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ind w:left="0" w:right="0"/>
        <w:jc w:val="center"/>
        <w:rPr>
          <w:rFonts w:ascii="微软雅黑" w:hAnsi="微软雅黑" w:eastAsia="微软雅黑" w:cs="微软雅黑"/>
          <w:b/>
          <w:color w:val="4B4B4B"/>
          <w:sz w:val="30"/>
          <w:szCs w:val="30"/>
        </w:rPr>
      </w:pPr>
      <w:r>
        <w:rPr>
          <w:rFonts w:hint="eastAsia" w:ascii="微软雅黑" w:hAnsi="微软雅黑" w:eastAsia="微软雅黑" w:cs="微软雅黑"/>
          <w:b/>
          <w:color w:val="4B4B4B"/>
          <w:sz w:val="30"/>
          <w:szCs w:val="30"/>
          <w:bdr w:val="none" w:color="auto" w:sz="0" w:space="0"/>
          <w:shd w:val="clear" w:fill="FFFFFF"/>
        </w:rPr>
        <w:t>中共教育部党组关于统筹做好教育系统</w:t>
      </w:r>
      <w:r>
        <w:rPr>
          <w:rFonts w:hint="eastAsia" w:ascii="微软雅黑" w:hAnsi="微软雅黑" w:eastAsia="微软雅黑" w:cs="微软雅黑"/>
          <w:b/>
          <w:color w:val="4B4B4B"/>
          <w:sz w:val="30"/>
          <w:szCs w:val="30"/>
          <w:bdr w:val="none" w:color="auto" w:sz="0" w:space="0"/>
          <w:shd w:val="clear" w:fill="FFFFFF"/>
        </w:rPr>
        <w:br w:type="textWrapping"/>
      </w:r>
      <w:r>
        <w:rPr>
          <w:rFonts w:hint="eastAsia" w:ascii="微软雅黑" w:hAnsi="微软雅黑" w:eastAsia="微软雅黑" w:cs="微软雅黑"/>
          <w:b/>
          <w:color w:val="4B4B4B"/>
          <w:sz w:val="30"/>
          <w:szCs w:val="30"/>
          <w:bdr w:val="none" w:color="auto" w:sz="0" w:space="0"/>
          <w:shd w:val="clear" w:fill="FFFFFF"/>
        </w:rPr>
        <w:t>新冠肺炎疫情防控和教育改革发展</w:t>
      </w:r>
      <w:r>
        <w:rPr>
          <w:rFonts w:hint="eastAsia" w:ascii="微软雅黑" w:hAnsi="微软雅黑" w:eastAsia="微软雅黑" w:cs="微软雅黑"/>
          <w:b/>
          <w:color w:val="4B4B4B"/>
          <w:sz w:val="30"/>
          <w:szCs w:val="30"/>
          <w:bdr w:val="none" w:color="auto" w:sz="0" w:space="0"/>
          <w:shd w:val="clear" w:fill="FFFFFF"/>
        </w:rPr>
        <w:br w:type="textWrapping"/>
      </w:r>
      <w:r>
        <w:rPr>
          <w:rFonts w:hint="eastAsia" w:ascii="微软雅黑" w:hAnsi="微软雅黑" w:eastAsia="微软雅黑" w:cs="微软雅黑"/>
          <w:b/>
          <w:color w:val="4B4B4B"/>
          <w:sz w:val="30"/>
          <w:szCs w:val="30"/>
          <w:bdr w:val="none" w:color="auto" w:sz="0" w:space="0"/>
          <w:shd w:val="clear" w:fill="FFFFFF"/>
        </w:rPr>
        <w:t>工作的通知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450" w:beforeAutospacing="0" w:after="450" w:afterAutospacing="0" w:line="480" w:lineRule="atLeast"/>
        <w:ind w:left="0" w:right="0"/>
        <w:jc w:val="right"/>
        <w:textAlignment w:val="auto"/>
        <w:rPr>
          <w:rFonts w:ascii="微软雅黑" w:hAnsi="微软雅黑" w:eastAsia="微软雅黑" w:cs="微软雅黑"/>
          <w:color w:val="4B4B4B"/>
          <w:sz w:val="24"/>
          <w:szCs w:val="24"/>
        </w:rPr>
      </w:pPr>
      <w:bookmarkStart w:id="0" w:name="_GoBack"/>
      <w:bookmarkEnd w:id="0"/>
      <w:r>
        <w:rPr>
          <w:rFonts w:hint="eastAsia" w:ascii="微软雅黑" w:hAnsi="微软雅黑" w:eastAsia="微软雅黑" w:cs="微软雅黑"/>
          <w:color w:val="4B4B4B"/>
          <w:sz w:val="24"/>
          <w:szCs w:val="24"/>
          <w:bdr w:val="none" w:color="auto" w:sz="0" w:space="0"/>
          <w:shd w:val="clear" w:fill="FFFFFF"/>
        </w:rPr>
        <w:t>教党〔2020〕16号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各省、自治区、直辖市党委教育工作部门、教育厅（教委），新疆生产建设兵团教育局，有关部门（单位）教育司（局），部属各高等学校党委、部省合建各高等学校党委：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习近平总书记在统筹推进新冠肺炎疫情防控和经济社会发展工作部署会议上的重要讲话，全面总结了新冠肺炎疫情防控工作，深刻分析了当前疫情形势和对经济社会发展影响，明确提出了加强党的领导、统筹推进疫情防控和经济社会发展工作的重点任务和重大举措，具有很强的思想性、指导性、针对性。为认真学习领会、深入贯彻落实习近平总书记重要讲话和会议精神，现就统筹做好教育系统疫情防控和教育改革发展工作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w:t>
      </w:r>
      <w:r>
        <w:rPr>
          <w:rFonts w:hint="eastAsia" w:ascii="微软雅黑" w:hAnsi="微软雅黑" w:eastAsia="微软雅黑" w:cs="微软雅黑"/>
          <w:b/>
          <w:color w:val="4B4B4B"/>
          <w:sz w:val="24"/>
          <w:szCs w:val="24"/>
          <w:bdr w:val="none" w:color="auto" w:sz="0" w:space="0"/>
          <w:shd w:val="clear" w:fill="FFFFFF"/>
        </w:rPr>
        <w:t>一、毫不放松抓紧抓实抓细疫情防控工作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新冠肺炎疫情发生后，党中央高度重视，习近平总书记亲自指挥、亲自部署，全面加强对疫情防控的集中统一领导。教育系统各级党组织和广大党员、干部冲锋在前、顽强拼搏，真诚奉献、不辞辛劳，体现了勇于担当的精神。当前疫情形势依然严峻复杂，防控正处在最吃劲的关键阶段。按照党中央、国务院统一部署，全国大中小学、幼儿园等开学时间原则上继续推迟。各级教育部门和学校必须高度警惕麻痹思想、厌战情绪、侥幸心理、松劲心态，坚决贯彻党中央关于疫情防控各项决策部署，落实“坚定信心、同舟共济、科学防治、精准施策”总要求，在当地党委和政府领导下，依法依规做好学校疫情防控工作，严格落实各项具体细化措施，精准到县、精准到校、精准到人、精准到事，加强全程跟踪，及时化解疫情防控中可能出现的风险，扎实将“严防扩散、严防暴发，确保一方净土、确保生命安全”落到实处，打好、打赢教育系统疫情防控阻击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要多措并举，关心关爱教育系统一线医务人员和疫情防控工作人员，落实防护物资、生活物资保障和防护措施，加大心理援助力度。千方百计解决好学校防控物资和卫生人员紧缺、隔离条件有限、应对能力不足等问题。支持有关高校加快科技研发攻关，综合多学科力量开展科研攻关，加大检测、药品和疫苗等研发力度。加强宣传引导和人文关怀。湖北省和武汉市各级教育部门和学校要强化阵地意识、战斗精神和冲锋状态，以最严措施落实属地管理要求，为坚决打好湖北保卫战、武汉保卫战作出应有贡献。北京市各级教育部门和学校要充分认识做好首都教育系统疫情防控工作的重要意义，全力做好疫情防控各项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w:t>
      </w:r>
      <w:r>
        <w:rPr>
          <w:rFonts w:hint="eastAsia" w:ascii="微软雅黑" w:hAnsi="微软雅黑" w:eastAsia="微软雅黑" w:cs="微软雅黑"/>
          <w:b/>
          <w:color w:val="4B4B4B"/>
          <w:sz w:val="24"/>
          <w:szCs w:val="24"/>
          <w:bdr w:val="none" w:color="auto" w:sz="0" w:space="0"/>
          <w:shd w:val="clear" w:fill="FFFFFF"/>
        </w:rPr>
        <w:t>二、进一步做好在线教育教学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要充分认识学校在疫情防控期间大规模、成建制开展在线教育教学，是对教育系统应对重大突发公共卫生事件能力的一次检验，对运用信息化手段推进教育教学改革具有重大意义。既要明确当前线上教学“教什么”和“怎么教”，又要不断探索开学后课堂教学与线上教育的有机结合。既不能搞“一刀切”、要求所有教师都制作直播课、所有学生每天上网“打卡”，又要扎实推进线上教学资源共享和教育教学方式创新。要加强对在线教育教学内容的审核把关，合理引导预期，尊重地方、学校和家长的选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各地和中小学要高度重视、认真做好“停课不停教、停课不停学”工作。“停课不停学”是一种广义的学习，在线教学只是方式之一，不能完全代替开学之后的课堂教学。要加强学生居家学习指导，合理安排作息时间，教学内容要适量，教学时长要适当。要不断总结完善，规范线上教学组织行为，防止增加教师、学生负担。要进一步完善中小学在线学习平台建设，不断丰富学习资源，防止照搬套用正常课堂教学方式、时长和安排。要完善中小学在线教学资源审核机制，严格审核线上学习资源，确保资源质量。要强化条件保障，做好应急预案，保障运行畅通、安全。可充分利用国家中小学网络云平台（ykt.eduyun.cn）和中国教育电视台4频道空中课堂提供的免费学习资源，服务学生居家学习，保障农村和偏远地区学生学习需要。要注重加强以爱国主义教育为主要内容的思想引导，将防疫知识、战“疫”先进事迹教育、生命教育、公共安全教育、心理健康教育等融入在线学习，增强学生爱党爱国爱社会主义的思想情感。要关心学生身心健康，引导学生加强体育锻炼，认真做好近视防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高校要结合本校实际情况，针对不同专业、不同年级、不同课程类型特点，制定一校一策、一校多策的在线教学方案，并根据实施情况认真评估效果，及时进行动态调整，实现特殊时期线上教学与开学后教学有效衔接。加强教师在线授课技术和方法培训，鼓励教师充分利用好教育部在线教学课程资源平台的优质课程资源，开展教学内容改革和教学模式与方法创新，并将在线教学、组织线上讨论、辅导答疑、作业批改等计入工作量，纳入绩效管理。促进学生逐步适应和掌握在线学习模式，增强自主学习、交流互动、吸收和构建知识的能力。各课程平台要完善线上教学保障措施，强化课程上线审查和运营管理，确保网络安全和运行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w:t>
      </w:r>
      <w:r>
        <w:rPr>
          <w:rFonts w:hint="eastAsia" w:ascii="微软雅黑" w:hAnsi="微软雅黑" w:eastAsia="微软雅黑" w:cs="微软雅黑"/>
          <w:b/>
          <w:color w:val="4B4B4B"/>
          <w:sz w:val="24"/>
          <w:szCs w:val="24"/>
          <w:bdr w:val="none" w:color="auto" w:sz="0" w:space="0"/>
          <w:shd w:val="clear" w:fill="FFFFFF"/>
        </w:rPr>
        <w:t>三、精心谋划中小学开学工作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根据疫情防控情况，谋划中小学开学工作，疫情没有得到基本控制前不开学，学校基本防控条件不具备不开学，师生和校园公共卫生安全得不到切实保障不开学。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一是强化属地责任。各地教育部门要严格落实地方党委和政府部署，根据省级党委和政府动态调整的行政区域内低风险、中风险、高风险县（市、区、旗）名单，完善差异化防控策略，精准施策。成立专班，明确分工、落实责任、强化检查。在正式开学前，要确保每一所学校严格做到充分掌握人员摸排信息、充足供应物资、落实防控和应急隔离相关措施，确保平稳有序。在此期间，未经省级教育部门批准，校外培训机构不得擅自开展线下培训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二是错时错峰开学。要综合考虑区域疫情风险等级、交通状况、应急准备、学校人群密度、学龄阶段特点等，做好中小学（含幼儿园、中等职业学校）错区域、错层次、错时开学方案。在制定具体返校方案时，可安排高三、初三等毕业班学生先返校。原则上高三年级实行省域同步、初三年级同一市域同步。各地要有针对性地做好高三、初三学生居家学习的指导工作。已确定开学时间的地方，必须确保具备开学所需的所有条件，落实落细各项防控措施，确保万无一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三是做好教学衔接。开学后要精准分析学情，掌握学生居家学习情况，诊断评估学习质量，制订有针对性的教学计划。加大对学习困难学生帮扶力度，确保每名学生较好掌握已学知识，再进行新的课程教学。对小学低年级没有参加线上课程学习的，要从头开始教学。对不能按时返校学生尤其是在疫情防控重点地区无法确定返校时间的学生，落实个性化教学辅导。加强对抗疫一线人员子女和农村留守儿童等重点群体的学习指导和关心关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w:t>
      </w:r>
      <w:r>
        <w:rPr>
          <w:rFonts w:hint="eastAsia" w:ascii="微软雅黑" w:hAnsi="微软雅黑" w:eastAsia="微软雅黑" w:cs="微软雅黑"/>
          <w:b/>
          <w:color w:val="4B4B4B"/>
          <w:sz w:val="24"/>
          <w:szCs w:val="24"/>
          <w:bdr w:val="none" w:color="auto" w:sz="0" w:space="0"/>
          <w:shd w:val="clear" w:fill="FFFFFF"/>
        </w:rPr>
        <w:t>四、扎实做好高校开学准备工作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落实分区分级精准防控策略，原则上疫情得到有效控制前大学生不返校、高校不开学。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一是坚持属地原则。地方所属院校2020年春季学期开学时间，由当地教育部门按照地方党委和政府统一部署确定。部属各高等学校按照属地管理原则，具体开学时间与当地高校开学时间保持一致，并报教育部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二是建立跟踪台账。各地各高校要加强组织领导，建立师生跟踪台账，明确防控要求，做好返校方案和有关准备。有序引导在湖北的大学生志愿服务当地疫情防控工作。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三是细化开学准备。各高校开学前要做好疫情防控物资准备，开展防控知识培训、校园安全检查、应急处置模拟演练等。提前与当地卫生健康部门确认收治医院。高校应设置独立隔离区，不具备条件的须联系当地党委和政府协调解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四是落实错峰返校。各地要错峰安排高校开学时间，合理安排学生返校时间段。医学专业和医学类院校学生、毕业年级学生可先返校。各高校学生返校方案须报经当地省级教育部门同意。各省级教育部门要在当地党委和政府领导下，加强属地高校学生返校工作统筹，研究制定本地区所有高校学生返校总体方案，于方案实施前10天报教育部备案。教育部会同交通运输等有关部门协助学生有序返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w:t>
      </w:r>
      <w:r>
        <w:rPr>
          <w:rFonts w:hint="eastAsia" w:ascii="微软雅黑" w:hAnsi="微软雅黑" w:eastAsia="微软雅黑" w:cs="微软雅黑"/>
          <w:b/>
          <w:color w:val="4B4B4B"/>
          <w:sz w:val="24"/>
          <w:szCs w:val="24"/>
          <w:bdr w:val="none" w:color="auto" w:sz="0" w:space="0"/>
          <w:shd w:val="clear" w:fill="FFFFFF"/>
        </w:rPr>
        <w:t>五、加强校园疫情防控工作指导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为落实国务院应对新型冠状病毒肺炎疫情联防联控机制《关于依法科学精准做好新冠肺炎疫情防控工作的通知》要求，教育部组织编写并将尽快印发高等学校、中小学、幼儿园新冠肺炎疫情防控工作指南，进一步指导各地教育部门和学校做好疫情防控和应急处置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各地各校要在当地党委和政府领导下，在卫生健康部门指导下，根据指南要求和操作规程，加强健康监测、信息摸排、校园安全、环境整治、物资储备等工作，落实部门、学校、家长和学生在疫情防控中的责任，指导掌握相关知识和防疫技能，科学规范做好校园疫情防控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w:t>
      </w:r>
      <w:r>
        <w:rPr>
          <w:rFonts w:hint="eastAsia" w:ascii="微软雅黑" w:hAnsi="微软雅黑" w:eastAsia="微软雅黑" w:cs="微软雅黑"/>
          <w:b/>
          <w:color w:val="4B4B4B"/>
          <w:sz w:val="24"/>
          <w:szCs w:val="24"/>
          <w:bdr w:val="none" w:color="auto" w:sz="0" w:space="0"/>
          <w:shd w:val="clear" w:fill="FFFFFF"/>
        </w:rPr>
        <w:t>六、抓好年度教育重点工作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各级教育部门和各级各类学校要按照党中央决策部署，坚定必胜信念，统筹做好疫情防控和年度教育重点工作，努力把新冠肺炎疫情影响降到最低。要以习近平新时代中国特色社会主义思想为指导，深化教育领域供给侧结构性改革，配合打好三大攻坚战和做好“六稳”工作。要按照2020年全国教育工作会议部署，坚持和完善党对教育工作全面领导的制度体系，提升落实立德树人根本任务的针对性实效性，多措并举推进高校毕业生顺利毕业、尽早就业，坚决打赢教育脱贫攻坚战，构建服务全民终身学习的教育体系，推动教育改革开放实现新突破，全面加强教师队伍建设，坚定不移落实教育优先发展战略地位，努力实现2020年教育改革发展目标任务，确保“收官之年”圆满收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w:t>
      </w:r>
      <w:r>
        <w:rPr>
          <w:rFonts w:hint="eastAsia" w:ascii="微软雅黑" w:hAnsi="微软雅黑" w:eastAsia="微软雅黑" w:cs="微软雅黑"/>
          <w:b/>
          <w:color w:val="4B4B4B"/>
          <w:sz w:val="24"/>
          <w:szCs w:val="24"/>
          <w:bdr w:val="none" w:color="auto" w:sz="0" w:space="0"/>
          <w:shd w:val="clear" w:fill="FFFFFF"/>
        </w:rPr>
        <w:t>七、切实加强党的领导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要切实加强党对教育系统统筹推进疫情防控和教育改革发展工作的领导。教育系统各级党组织要认真履行领导责任，特别是抓落实的职责，把党中央各项决策部署抓实抓细抓落地。教育系统广大党员、干部特别是领导干部要增强必胜之心、责任之心、仁爱之心、谨慎之心，勇当先锋，敢打头阵，切实发挥模范带头作用，主动担当、守土尽责，切实维护校园秩序和安全，保证师生健康。要在斗争一线考察识别干部，对表现突出的干部要大力褒奖、大胆使用，对不担当不作为、失职渎职的要严肃问责，对在斗争一线表现突出的先进集体和个人，要根据情况分层分级予以表彰和嘉奖。要关心关爱基层和学校干部、教师，及时帮助他们解决遇到的实际困难和问题，坚决防止和纠正形式主义、官僚主义做法。要充分调动社会力量共同参与教育系统疫情防控。要总结经验、补齐短板，提高应对突发重大公共卫生事件的能力和水平，推进教育系统治理体系和治理能力现代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各地和高校贯彻落实本通知情况及时报教育部。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中共教育部党组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2020年2月28日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9B2464"/>
    <w:rsid w:val="4E9B24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FollowedHyperlink"/>
    <w:basedOn w:val="5"/>
    <w:uiPriority w:val="0"/>
    <w:rPr>
      <w:color w:val="800080"/>
      <w:u w:val="none"/>
    </w:rPr>
  </w:style>
  <w:style w:type="character" w:styleId="7">
    <w:name w:val="Hyperlink"/>
    <w:basedOn w:val="5"/>
    <w:uiPriority w:val="0"/>
    <w:rPr>
      <w:color w:val="0000FF"/>
      <w:u w:val="none"/>
    </w:rPr>
  </w:style>
  <w:style w:type="character" w:customStyle="1" w:styleId="8">
    <w:name w:val="hover20"/>
    <w:basedOn w:val="5"/>
    <w:uiPriority w:val="0"/>
    <w:rPr>
      <w:color w:val="557EE7"/>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2020-03-02T12:40:00Z</dcterms:created>
  <dc:creator>Administrator</dc:creator>
  <cp:lastModifiedBy>Administrator</cp:lastModifiedBy>
  <dcterms:modified xsi:type="dcterms:W3CDTF">2020-03-02T12:42:02Z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